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1A" w:rsidRPr="00F60D46" w:rsidRDefault="00F60D46" w:rsidP="002A631A">
      <w:pPr>
        <w:spacing w:line="276" w:lineRule="auto"/>
        <w:jc w:val="both"/>
        <w:rPr>
          <w:rFonts w:cs="Aharoni"/>
          <w:b/>
          <w:sz w:val="28"/>
          <w:szCs w:val="28"/>
        </w:rPr>
      </w:pPr>
      <w:r>
        <w:rPr>
          <w:rFonts w:cs="Aharon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2133913</wp:posOffset>
                </wp:positionH>
                <wp:positionV relativeFrom="paragraph">
                  <wp:posOffset>-1383968</wp:posOffset>
                </wp:positionV>
                <wp:extent cx="1426191" cy="1091821"/>
                <wp:effectExtent l="0" t="0" r="22225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191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D46" w:rsidRPr="00F60D46" w:rsidRDefault="00F60D46" w:rsidP="00F60D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0D46">
                              <w:rPr>
                                <w:b/>
                              </w:rPr>
                              <w:t>MINUTA</w:t>
                            </w:r>
                          </w:p>
                          <w:p w:rsidR="00F60D46" w:rsidRPr="00F60D46" w:rsidRDefault="00F60D46" w:rsidP="00F60D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0D46">
                              <w:rPr>
                                <w:b/>
                              </w:rPr>
                              <w:t>PROYECTO DE</w:t>
                            </w:r>
                          </w:p>
                          <w:p w:rsidR="00F60D46" w:rsidRPr="00F60D46" w:rsidRDefault="00F60D46" w:rsidP="00F60D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0D46">
                              <w:rPr>
                                <w:b/>
                              </w:rPr>
                              <w:t>DECRETO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8pt;margin-top:-108.95pt;width:112.3pt;height:8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" fillcolor="white [3201]" strokecolor="white [3212]" strokeweight=".5pt">
                <v:textbox>
                  <w:txbxContent>
                    <w:p w:rsidR="00F60D46" w:rsidRPr="00F60D46" w:rsidRDefault="00F60D46" w:rsidP="00F60D46">
                      <w:pPr>
                        <w:jc w:val="center"/>
                        <w:rPr>
                          <w:b/>
                        </w:rPr>
                      </w:pPr>
                      <w:r w:rsidRPr="00F60D46">
                        <w:rPr>
                          <w:b/>
                        </w:rPr>
                        <w:t>MINUTA</w:t>
                      </w:r>
                    </w:p>
                    <w:p w:rsidR="00F60D46" w:rsidRPr="00F60D46" w:rsidRDefault="00F60D46" w:rsidP="00F60D46">
                      <w:pPr>
                        <w:jc w:val="center"/>
                        <w:rPr>
                          <w:b/>
                        </w:rPr>
                      </w:pPr>
                      <w:r w:rsidRPr="00F60D46">
                        <w:rPr>
                          <w:b/>
                        </w:rPr>
                        <w:t>PROYECTO DE</w:t>
                      </w:r>
                    </w:p>
                    <w:p w:rsidR="00F60D46" w:rsidRPr="00F60D46" w:rsidRDefault="00F60D46" w:rsidP="00F60D46">
                      <w:pPr>
                        <w:jc w:val="center"/>
                        <w:rPr>
                          <w:b/>
                        </w:rPr>
                      </w:pPr>
                      <w:r w:rsidRPr="00F60D46">
                        <w:rPr>
                          <w:b/>
                        </w:rPr>
                        <w:t>DECRETO</w:t>
                      </w:r>
                    </w:p>
                  </w:txbxContent>
                </v:textbox>
              </v:shape>
            </w:pict>
          </mc:Fallback>
        </mc:AlternateContent>
      </w:r>
      <w:r w:rsidR="002A631A" w:rsidRPr="00F60D46">
        <w:rPr>
          <w:rFonts w:cs="Aharoni"/>
          <w:b/>
          <w:sz w:val="28"/>
          <w:szCs w:val="28"/>
        </w:rPr>
        <w:t>POR EL QUE SE REFORMA</w:t>
      </w:r>
      <w:bookmarkStart w:id="0" w:name="_GoBack"/>
      <w:bookmarkEnd w:id="0"/>
      <w:r w:rsidR="002A631A" w:rsidRPr="00F60D46">
        <w:rPr>
          <w:rFonts w:cs="Aharoni"/>
          <w:b/>
          <w:sz w:val="28"/>
          <w:szCs w:val="28"/>
        </w:rPr>
        <w:t>N LOS ARTÍCULOS 108 Y 111 DE LA</w:t>
      </w:r>
      <w:r w:rsidR="002A631A" w:rsidRPr="00F60D46">
        <w:rPr>
          <w:rFonts w:cs="Aharoni"/>
          <w:b/>
          <w:sz w:val="28"/>
          <w:szCs w:val="28"/>
        </w:rPr>
        <w:t xml:space="preserve"> </w:t>
      </w:r>
      <w:r w:rsidR="002A631A" w:rsidRPr="00F60D46">
        <w:rPr>
          <w:rFonts w:cs="Aharoni"/>
          <w:b/>
          <w:sz w:val="28"/>
          <w:szCs w:val="28"/>
        </w:rPr>
        <w:t xml:space="preserve">CONSTITUCIÓN POLÍTICA DE LOS ESTADOS UNIDOS MEXICANOS, EN MATERIA DE FUERO </w:t>
      </w:r>
    </w:p>
    <w:p w:rsidR="002A631A" w:rsidRPr="00F60D46" w:rsidRDefault="002A631A" w:rsidP="002A631A">
      <w:pPr>
        <w:spacing w:line="276" w:lineRule="auto"/>
        <w:jc w:val="both"/>
        <w:rPr>
          <w:rFonts w:cs="Aharoni"/>
          <w:b/>
          <w:sz w:val="28"/>
          <w:szCs w:val="28"/>
        </w:rPr>
      </w:pPr>
    </w:p>
    <w:p w:rsidR="002A631A" w:rsidRPr="00F60D46" w:rsidRDefault="002A631A" w:rsidP="002A631A">
      <w:pPr>
        <w:spacing w:line="276" w:lineRule="auto"/>
        <w:jc w:val="both"/>
        <w:rPr>
          <w:rFonts w:cs="Aharoni"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Artículo Único.</w:t>
      </w:r>
      <w:r w:rsidRPr="00F60D46">
        <w:rPr>
          <w:rFonts w:cs="Aharoni"/>
          <w:sz w:val="28"/>
          <w:szCs w:val="28"/>
        </w:rPr>
        <w:t xml:space="preserve"> Se reforman el segundo párrafo del artículo 108 y el cuar</w:t>
      </w:r>
      <w:r w:rsidRPr="00F60D46">
        <w:rPr>
          <w:rFonts w:cs="Aharoni"/>
          <w:sz w:val="28"/>
          <w:szCs w:val="28"/>
        </w:rPr>
        <w:t xml:space="preserve">to </w:t>
      </w:r>
      <w:r w:rsidRPr="00F60D46">
        <w:rPr>
          <w:rFonts w:cs="Aharoni"/>
          <w:sz w:val="28"/>
          <w:szCs w:val="28"/>
        </w:rPr>
        <w:t>párrafo del artículo 111 de la Constitución</w:t>
      </w:r>
      <w:r w:rsidRPr="00F60D46">
        <w:rPr>
          <w:rFonts w:cs="Aharoni"/>
          <w:sz w:val="28"/>
          <w:szCs w:val="28"/>
        </w:rPr>
        <w:t xml:space="preserve"> Política de los Estados Unidos </w:t>
      </w:r>
      <w:r w:rsidRPr="00F60D46">
        <w:rPr>
          <w:rFonts w:cs="Aharoni"/>
          <w:sz w:val="28"/>
          <w:szCs w:val="28"/>
        </w:rPr>
        <w:t>Mex</w:t>
      </w:r>
      <w:r w:rsidRPr="00F60D46">
        <w:rPr>
          <w:rFonts w:cs="Aharoni"/>
          <w:sz w:val="28"/>
          <w:szCs w:val="28"/>
        </w:rPr>
        <w:t>icanos, para quedar como sigue: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Artículo 108. 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Durante el tiempo de su encargo,</w:t>
      </w:r>
      <w:r w:rsidRPr="00F60D46">
        <w:rPr>
          <w:rFonts w:cs="Aharoni"/>
          <w:sz w:val="28"/>
          <w:szCs w:val="28"/>
        </w:rPr>
        <w:t xml:space="preserve"> el Presidente de la República </w:t>
      </w:r>
      <w:r w:rsidRPr="00F60D46">
        <w:rPr>
          <w:rFonts w:cs="Aharoni"/>
          <w:b/>
          <w:sz w:val="28"/>
          <w:szCs w:val="28"/>
        </w:rPr>
        <w:t xml:space="preserve">podrá ser imputado y juzgado </w:t>
      </w:r>
      <w:r w:rsidRPr="00F60D46">
        <w:rPr>
          <w:rFonts w:cs="Aharoni"/>
          <w:sz w:val="28"/>
          <w:szCs w:val="28"/>
        </w:rPr>
        <w:t>por traición a la patria</w:t>
      </w:r>
      <w:r w:rsidRPr="00F60D46">
        <w:rPr>
          <w:rFonts w:cs="Aharoni"/>
          <w:b/>
          <w:sz w:val="28"/>
          <w:szCs w:val="28"/>
        </w:rPr>
        <w:t>, hechos de corrupción, delitos electorales y todos aquellos delitos por los que podría ser enjuiciado c</w:t>
      </w:r>
      <w:r w:rsidRPr="00F60D46">
        <w:rPr>
          <w:rFonts w:cs="Aharoni"/>
          <w:b/>
          <w:sz w:val="28"/>
          <w:szCs w:val="28"/>
        </w:rPr>
        <w:t>ualquier ciudadano o ciudadana.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Artículo 111. 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180FE2" w:rsidRPr="00F60D46" w:rsidRDefault="002A631A" w:rsidP="002A631A">
      <w:pPr>
        <w:spacing w:line="276" w:lineRule="auto"/>
        <w:ind w:firstLine="709"/>
        <w:jc w:val="both"/>
        <w:rPr>
          <w:rFonts w:cs="Aharoni"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Para proceder penalmente contra el</w:t>
      </w:r>
      <w:r w:rsidRPr="00F60D46">
        <w:rPr>
          <w:rFonts w:cs="Aharoni"/>
          <w:sz w:val="28"/>
          <w:szCs w:val="28"/>
        </w:rPr>
        <w:t xml:space="preserve"> Presidente de la República, sólo habrá lugar a acusarlo ante la Cámara de Senadores en los términos del artículo 110. En este supuesto, la Cámara de Senadores resolverá con base en la legislación penal aplicable.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76" w:lineRule="auto"/>
        <w:ind w:firstLine="709"/>
        <w:jc w:val="both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...</w:t>
      </w:r>
    </w:p>
    <w:p w:rsidR="002A631A" w:rsidRPr="00F60D46" w:rsidRDefault="002A631A" w:rsidP="002A631A">
      <w:pPr>
        <w:spacing w:line="240" w:lineRule="auto"/>
        <w:ind w:firstLine="709"/>
        <w:jc w:val="center"/>
        <w:rPr>
          <w:rFonts w:cs="Aharoni"/>
          <w:b/>
          <w:sz w:val="28"/>
          <w:szCs w:val="28"/>
        </w:rPr>
      </w:pPr>
    </w:p>
    <w:p w:rsidR="002A631A" w:rsidRPr="00F60D46" w:rsidRDefault="002A631A" w:rsidP="002A631A">
      <w:pPr>
        <w:spacing w:line="240" w:lineRule="auto"/>
        <w:ind w:firstLine="709"/>
        <w:jc w:val="center"/>
        <w:rPr>
          <w:rFonts w:cs="Aharoni"/>
          <w:b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>Transitorios</w:t>
      </w:r>
    </w:p>
    <w:p w:rsidR="002A631A" w:rsidRPr="00F60D46" w:rsidRDefault="002A631A" w:rsidP="002A631A">
      <w:pPr>
        <w:spacing w:line="240" w:lineRule="auto"/>
        <w:ind w:firstLine="709"/>
        <w:jc w:val="both"/>
        <w:rPr>
          <w:rFonts w:cs="Aharoni"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 xml:space="preserve">Primero. </w:t>
      </w:r>
      <w:r w:rsidRPr="00F60D46">
        <w:rPr>
          <w:rFonts w:cs="Aharoni"/>
          <w:sz w:val="28"/>
          <w:szCs w:val="28"/>
        </w:rPr>
        <w:t>El presente Decreto entrará en vigor el día siguiente al de su publicación en el D</w:t>
      </w:r>
      <w:r w:rsidRPr="00F60D46">
        <w:rPr>
          <w:rFonts w:cs="Aharoni"/>
          <w:sz w:val="28"/>
          <w:szCs w:val="28"/>
        </w:rPr>
        <w:t>iario Oficial de la Federación.</w:t>
      </w:r>
    </w:p>
    <w:p w:rsidR="002A631A" w:rsidRPr="00F60D46" w:rsidRDefault="002A631A" w:rsidP="002A631A">
      <w:pPr>
        <w:spacing w:line="240" w:lineRule="auto"/>
        <w:ind w:firstLine="709"/>
        <w:jc w:val="both"/>
        <w:rPr>
          <w:rFonts w:cs="Aharoni"/>
          <w:sz w:val="28"/>
          <w:szCs w:val="28"/>
        </w:rPr>
      </w:pPr>
      <w:r w:rsidRPr="00F60D46">
        <w:rPr>
          <w:rFonts w:cs="Aharoni"/>
          <w:b/>
          <w:sz w:val="28"/>
          <w:szCs w:val="28"/>
        </w:rPr>
        <w:t xml:space="preserve">Segundo. </w:t>
      </w:r>
      <w:r w:rsidRPr="00F60D46">
        <w:rPr>
          <w:rFonts w:cs="Aharoni"/>
          <w:sz w:val="28"/>
          <w:szCs w:val="28"/>
        </w:rPr>
        <w:t>Se derogan todas las disposiciones que se opongan a lo dispuesto por el presente Decreto.</w:t>
      </w:r>
    </w:p>
    <w:p w:rsidR="002A631A" w:rsidRPr="002A631A" w:rsidRDefault="00F60D46" w:rsidP="002A631A">
      <w:pPr>
        <w:spacing w:line="240" w:lineRule="auto"/>
        <w:ind w:firstLine="709"/>
        <w:jc w:val="both"/>
        <w:rPr>
          <w:rFonts w:cs="Aharoni"/>
          <w:sz w:val="28"/>
        </w:rPr>
      </w:pPr>
      <w:r>
        <w:rPr>
          <w:rFonts w:cs="Aharoni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AE09C" wp14:editId="01379FD6">
                <wp:simplePos x="0" y="0"/>
                <wp:positionH relativeFrom="column">
                  <wp:posOffset>2625232</wp:posOffset>
                </wp:positionH>
                <wp:positionV relativeFrom="paragraph">
                  <wp:posOffset>457399</wp:posOffset>
                </wp:positionV>
                <wp:extent cx="2088108" cy="580030"/>
                <wp:effectExtent l="0" t="0" r="2667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8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31A" w:rsidRDefault="00F60D46" w:rsidP="00F60D46">
                            <w:pPr>
                              <w:jc w:val="center"/>
                            </w:pPr>
                            <w:proofErr w:type="spellStart"/>
                            <w:r>
                              <w:t>Dip</w:t>
                            </w:r>
                            <w:proofErr w:type="spellEnd"/>
                            <w:r>
                              <w:t xml:space="preserve">. Julieta Macías </w:t>
                            </w:r>
                            <w:proofErr w:type="spellStart"/>
                            <w:r>
                              <w:t>Rábago</w:t>
                            </w:r>
                            <w:proofErr w:type="spellEnd"/>
                          </w:p>
                          <w:p w:rsidR="00F60D46" w:rsidRDefault="00F60D46" w:rsidP="00F60D46">
                            <w:pPr>
                              <w:jc w:val="center"/>
                            </w:pPr>
                            <w: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E09C" id="Cuadro de texto 2" o:spid="_x0000_s1027" type="#_x0000_t202" style="position:absolute;left:0;text-align:left;margin-left:206.7pt;margin-top:36pt;width:164.4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" fillcolor="white [3201]" strokecolor="white [3212]" strokeweight=".5pt">
                <v:textbox>
                  <w:txbxContent>
                    <w:p w:rsidR="002A631A" w:rsidRDefault="00F60D46" w:rsidP="00F60D46">
                      <w:pPr>
                        <w:jc w:val="center"/>
                      </w:pPr>
                      <w:proofErr w:type="spellStart"/>
                      <w:r>
                        <w:t>Dip</w:t>
                      </w:r>
                      <w:proofErr w:type="spellEnd"/>
                      <w:r>
                        <w:t xml:space="preserve">. Julieta Macías </w:t>
                      </w:r>
                      <w:proofErr w:type="spellStart"/>
                      <w:r>
                        <w:t>Rábago</w:t>
                      </w:r>
                      <w:proofErr w:type="spellEnd"/>
                    </w:p>
                    <w:p w:rsidR="00F60D46" w:rsidRDefault="00F60D46" w:rsidP="00F60D46">
                      <w:pPr>
                        <w:jc w:val="center"/>
                      </w:pPr>
                      <w: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 w:rsidR="002A631A">
        <w:rPr>
          <w:rFonts w:cs="Aharoni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C7987" wp14:editId="1F9F1CC4">
                <wp:simplePos x="0" y="0"/>
                <wp:positionH relativeFrom="column">
                  <wp:posOffset>359704</wp:posOffset>
                </wp:positionH>
                <wp:positionV relativeFrom="paragraph">
                  <wp:posOffset>457399</wp:posOffset>
                </wp:positionV>
                <wp:extent cx="2006221" cy="436728"/>
                <wp:effectExtent l="0" t="0" r="1333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31A" w:rsidRDefault="002A631A" w:rsidP="002A631A">
                            <w:pPr>
                              <w:jc w:val="center"/>
                            </w:pPr>
                            <w:proofErr w:type="spellStart"/>
                            <w:r w:rsidRPr="002A631A">
                              <w:t>Dip</w:t>
                            </w:r>
                            <w:proofErr w:type="spellEnd"/>
                            <w:r w:rsidRPr="002A631A">
                              <w:t xml:space="preserve">. Dulce </w:t>
                            </w:r>
                            <w:proofErr w:type="spellStart"/>
                            <w:r w:rsidRPr="002A631A">
                              <w:t>Maria</w:t>
                            </w:r>
                            <w:proofErr w:type="spellEnd"/>
                            <w:r w:rsidRPr="002A631A">
                              <w:t xml:space="preserve"> Sauri </w:t>
                            </w:r>
                            <w:proofErr w:type="spellStart"/>
                            <w:r w:rsidRPr="002A631A">
                              <w:t>Riancho</w:t>
                            </w:r>
                            <w:proofErr w:type="spellEnd"/>
                            <w:r w:rsidRPr="002A631A">
                              <w:t xml:space="preserve"> Presidenta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7987" id="Cuadro de texto 1" o:spid="_x0000_s1028" type="#_x0000_t202" style="position:absolute;left:0;text-align:left;margin-left:28.3pt;margin-top:36pt;width:157.9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" fillcolor="white [3201]" strokecolor="white [3212]" strokeweight=".5pt">
                <v:textbox>
                  <w:txbxContent>
                    <w:p w:rsidR="002A631A" w:rsidRDefault="002A631A" w:rsidP="002A631A">
                      <w:pPr>
                        <w:jc w:val="center"/>
                      </w:pPr>
                      <w:proofErr w:type="spellStart"/>
                      <w:r w:rsidRPr="002A631A">
                        <w:t>Dip</w:t>
                      </w:r>
                      <w:proofErr w:type="spellEnd"/>
                      <w:r w:rsidRPr="002A631A">
                        <w:t xml:space="preserve">. Dulce </w:t>
                      </w:r>
                      <w:proofErr w:type="spellStart"/>
                      <w:r w:rsidRPr="002A631A">
                        <w:t>Maria</w:t>
                      </w:r>
                      <w:proofErr w:type="spellEnd"/>
                      <w:r w:rsidRPr="002A631A">
                        <w:t xml:space="preserve"> Sauri </w:t>
                      </w:r>
                      <w:proofErr w:type="spellStart"/>
                      <w:r w:rsidRPr="002A631A">
                        <w:t>Riancho</w:t>
                      </w:r>
                      <w:proofErr w:type="spellEnd"/>
                      <w:r w:rsidRPr="002A631A">
                        <w:t xml:space="preserve"> Presidenta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31A" w:rsidRPr="002A631A" w:rsidSect="002A631A">
      <w:pgSz w:w="12240" w:h="15840"/>
      <w:pgMar w:top="2835" w:right="1701" w:bottom="155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A"/>
    <w:rsid w:val="0007221C"/>
    <w:rsid w:val="000E6DB2"/>
    <w:rsid w:val="0015038B"/>
    <w:rsid w:val="00180FE2"/>
    <w:rsid w:val="00185A9C"/>
    <w:rsid w:val="001C08C1"/>
    <w:rsid w:val="001F3759"/>
    <w:rsid w:val="00295836"/>
    <w:rsid w:val="002A631A"/>
    <w:rsid w:val="002D7A9F"/>
    <w:rsid w:val="00394CCC"/>
    <w:rsid w:val="004129F3"/>
    <w:rsid w:val="00430623"/>
    <w:rsid w:val="00474574"/>
    <w:rsid w:val="004E6696"/>
    <w:rsid w:val="006266F0"/>
    <w:rsid w:val="00754126"/>
    <w:rsid w:val="0079331C"/>
    <w:rsid w:val="007D06AB"/>
    <w:rsid w:val="008679E3"/>
    <w:rsid w:val="00897ECA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60D46"/>
    <w:rsid w:val="00F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D5297-A8F4-4287-AF76-74AD5A51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2020-12-03T18:15:00Z</dcterms:created>
  <dcterms:modified xsi:type="dcterms:W3CDTF">2020-12-03T18:33:00Z</dcterms:modified>
</cp:coreProperties>
</file>